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6F1A0">
      <w:pPr>
        <w:pStyle w:val="2"/>
        <w:rPr>
          <w:color w:val="auto"/>
        </w:rPr>
      </w:pPr>
      <w:r>
        <w:rPr>
          <w:color w:val="auto"/>
        </w:rPr>
        <w:t>ANEXO I - ACORDO DE TRATAMENTO DE DADOS PESSOAIS (DPA)</w:t>
      </w:r>
    </w:p>
    <w:p w14:paraId="47FAA18F">
      <w:pPr>
        <w:rPr>
          <w:color w:val="auto"/>
        </w:rPr>
      </w:pPr>
      <w:r>
        <w:rPr>
          <w:color w:val="auto"/>
        </w:rPr>
        <w:t>PLATAFORMA APRENDIZ PRO</w:t>
      </w:r>
    </w:p>
    <w:p w14:paraId="1118CCC9">
      <w:pPr>
        <w:rPr>
          <w:color w:val="auto"/>
        </w:rPr>
      </w:pPr>
      <w:r>
        <w:rPr>
          <w:b/>
          <w:color w:val="auto"/>
        </w:rPr>
        <w:t xml:space="preserve">CONTROLADORA: </w:t>
      </w:r>
      <w:r>
        <w:rPr>
          <w:rFonts w:hint="default"/>
          <w:color w:val="auto"/>
          <w:lang w:val="pt-BR"/>
        </w:rPr>
        <w:t>XXXX</w:t>
      </w:r>
      <w:bookmarkStart w:id="0" w:name="_GoBack"/>
      <w:bookmarkEnd w:id="0"/>
      <w:r>
        <w:rPr>
          <w:color w:val="auto"/>
        </w:rPr>
        <w:br w:type="textWrapping"/>
      </w:r>
      <w:r>
        <w:rPr>
          <w:b/>
          <w:color w:val="auto"/>
        </w:rPr>
        <w:t xml:space="preserve">OPERADORA: </w:t>
      </w:r>
      <w:r>
        <w:rPr>
          <w:color w:val="auto"/>
        </w:rPr>
        <w:t>LIGHTS ON DIGITAL MARKETING LTDA</w:t>
      </w:r>
      <w:r>
        <w:rPr>
          <w:color w:val="auto"/>
        </w:rPr>
        <w:br w:type="textWrapping"/>
      </w:r>
      <w:r>
        <w:rPr>
          <w:color w:val="auto"/>
        </w:rPr>
        <w:br w:type="textWrapping"/>
      </w:r>
      <w:r>
        <w:rPr>
          <w:color w:val="auto"/>
        </w:rPr>
        <w:t>Este Acordo de Tratamento de Dados integra o Contrato de Prestação de Serviços SaaS da Plataforma Aprendiz Pro e disciplina as atividades de tratamento de dados pessoais realizadas em conformidade com a LGPD.</w:t>
      </w:r>
    </w:p>
    <w:p w14:paraId="55A7EC64">
      <w:pPr>
        <w:pStyle w:val="3"/>
        <w:rPr>
          <w:color w:val="auto"/>
        </w:rPr>
      </w:pPr>
      <w:r>
        <w:rPr>
          <w:color w:val="auto"/>
        </w:rPr>
        <w:t>1. OBJETO</w:t>
      </w:r>
    </w:p>
    <w:p w14:paraId="6715A77D">
      <w:pPr>
        <w:rPr>
          <w:color w:val="auto"/>
        </w:rPr>
      </w:pPr>
      <w:r>
        <w:rPr>
          <w:color w:val="auto"/>
        </w:rPr>
        <w:t>Regular o tratamento de dados pessoais realizado pela Operadora em nome da Controladora.</w:t>
      </w:r>
    </w:p>
    <w:p w14:paraId="79EA2B02">
      <w:pPr>
        <w:pStyle w:val="3"/>
        <w:rPr>
          <w:color w:val="auto"/>
        </w:rPr>
      </w:pPr>
      <w:r>
        <w:rPr>
          <w:color w:val="auto"/>
        </w:rPr>
        <w:t>2. PAPÉIS DAS PARTES</w:t>
      </w:r>
    </w:p>
    <w:p w14:paraId="08DE769E">
      <w:pPr>
        <w:rPr>
          <w:color w:val="auto"/>
        </w:rPr>
      </w:pPr>
      <w:r>
        <w:rPr>
          <w:color w:val="auto"/>
        </w:rPr>
        <w:t>A Controladora define finalidades e meios do tratamento. A Operadora trata os dados exclusivamente conforme instruções documentadas.</w:t>
      </w:r>
    </w:p>
    <w:p w14:paraId="7970F808">
      <w:pPr>
        <w:pStyle w:val="3"/>
        <w:rPr>
          <w:color w:val="auto"/>
        </w:rPr>
      </w:pPr>
      <w:r>
        <w:rPr>
          <w:color w:val="auto"/>
        </w:rPr>
        <w:t>3. FINALIDADES</w:t>
      </w:r>
    </w:p>
    <w:p w14:paraId="1A8D52F0">
      <w:pPr>
        <w:rPr>
          <w:color w:val="auto"/>
        </w:rPr>
      </w:pPr>
      <w:r>
        <w:rPr>
          <w:color w:val="auto"/>
        </w:rPr>
        <w:t>Gestão de programas de aprendizagem, gestão documental, relatórios, auditoria, suporte técnico, segurança da informação e cumprimento de obrigações legais.</w:t>
      </w:r>
    </w:p>
    <w:p w14:paraId="51CBAFCD">
      <w:pPr>
        <w:pStyle w:val="3"/>
        <w:rPr>
          <w:color w:val="auto"/>
        </w:rPr>
      </w:pPr>
      <w:r>
        <w:rPr>
          <w:color w:val="auto"/>
        </w:rPr>
        <w:t>4. DADOS DE CRIANÇAS E ADOLESCENTES</w:t>
      </w:r>
    </w:p>
    <w:p w14:paraId="4472496E">
      <w:pPr>
        <w:rPr>
          <w:color w:val="auto"/>
        </w:rPr>
      </w:pPr>
      <w:r>
        <w:rPr>
          <w:color w:val="auto"/>
        </w:rPr>
        <w:t>A plataforma poderá armazenar dados de adolescentes aprendizes. A Controladora é responsável pela base legal e autorizações necessárias.</w:t>
      </w:r>
    </w:p>
    <w:p w14:paraId="31E24E2A">
      <w:pPr>
        <w:pStyle w:val="3"/>
        <w:rPr>
          <w:color w:val="auto"/>
        </w:rPr>
      </w:pPr>
      <w:r>
        <w:rPr>
          <w:color w:val="auto"/>
        </w:rPr>
        <w:t>5. SEGURANÇA DA INFORMAÇÃO</w:t>
      </w:r>
    </w:p>
    <w:p w14:paraId="298EEAFE">
      <w:pPr>
        <w:rPr>
          <w:color w:val="auto"/>
        </w:rPr>
      </w:pPr>
      <w:r>
        <w:rPr>
          <w:color w:val="auto"/>
        </w:rPr>
        <w:t>Controles de acesso, autenticação, logs, backups, gestão de vulnerabilidades e medidas compatíveis com os riscos envolvidos.</w:t>
      </w:r>
    </w:p>
    <w:p w14:paraId="5A9CF525">
      <w:pPr>
        <w:pStyle w:val="3"/>
        <w:rPr>
          <w:color w:val="auto"/>
        </w:rPr>
      </w:pPr>
      <w:r>
        <w:rPr>
          <w:color w:val="auto"/>
        </w:rPr>
        <w:t>6. INCIDENTES DE SEGURANÇA</w:t>
      </w:r>
    </w:p>
    <w:p w14:paraId="3E90DBBA">
      <w:pPr>
        <w:rPr>
          <w:color w:val="auto"/>
        </w:rPr>
      </w:pPr>
      <w:r>
        <w:rPr>
          <w:color w:val="auto"/>
        </w:rPr>
        <w:t>Comunicação à Controladora em até 48 horas após confirmação de incidente relevante.</w:t>
      </w:r>
    </w:p>
    <w:p w14:paraId="634037D9">
      <w:pPr>
        <w:pStyle w:val="3"/>
        <w:rPr>
          <w:color w:val="auto"/>
        </w:rPr>
      </w:pPr>
      <w:r>
        <w:rPr>
          <w:color w:val="auto"/>
        </w:rPr>
        <w:t>7. SUBOPERADORES</w:t>
      </w:r>
    </w:p>
    <w:p w14:paraId="57C108F3">
      <w:pPr>
        <w:rPr>
          <w:color w:val="auto"/>
        </w:rPr>
      </w:pPr>
      <w:r>
        <w:rPr>
          <w:color w:val="auto"/>
        </w:rPr>
        <w:t>Autorização para uso de serviços de hospedagem, armazenamento, monitoramento, e-mail e infraestrutura necessários à prestação dos serviços.</w:t>
      </w:r>
    </w:p>
    <w:p w14:paraId="0F09EED1">
      <w:pPr>
        <w:pStyle w:val="3"/>
        <w:rPr>
          <w:color w:val="auto"/>
        </w:rPr>
      </w:pPr>
      <w:r>
        <w:rPr>
          <w:color w:val="auto"/>
        </w:rPr>
        <w:t>8. RETENÇÃO E ELIMINAÇÃO</w:t>
      </w:r>
    </w:p>
    <w:p w14:paraId="351544E3">
      <w:pPr>
        <w:rPr>
          <w:color w:val="auto"/>
        </w:rPr>
      </w:pPr>
      <w:r>
        <w:rPr>
          <w:color w:val="auto"/>
        </w:rPr>
        <w:t>Dados disponíveis para exportação por 90 dias após o término do contrato, salvo obrigação legal de retenção.</w:t>
      </w:r>
    </w:p>
    <w:p w14:paraId="69CD678D">
      <w:pPr>
        <w:pStyle w:val="3"/>
        <w:rPr>
          <w:color w:val="auto"/>
        </w:rPr>
      </w:pPr>
      <w:r>
        <w:rPr>
          <w:color w:val="auto"/>
        </w:rPr>
        <w:t>9. AUDITORIA</w:t>
      </w:r>
    </w:p>
    <w:p w14:paraId="3EB8723B">
      <w:pPr>
        <w:rPr>
          <w:color w:val="auto"/>
        </w:rPr>
      </w:pPr>
      <w:r>
        <w:rPr>
          <w:color w:val="auto"/>
        </w:rPr>
        <w:t>A Controladora poderá solicitar evidências razoáveis de conformidade mediante aviso prévio.</w:t>
      </w:r>
    </w:p>
    <w:p w14:paraId="2650B97A">
      <w:pPr>
        <w:pStyle w:val="3"/>
        <w:rPr>
          <w:color w:val="auto"/>
        </w:rPr>
      </w:pPr>
      <w:r>
        <w:rPr>
          <w:color w:val="auto"/>
        </w:rPr>
        <w:t>10. VIGÊNCIA</w:t>
      </w:r>
    </w:p>
    <w:p w14:paraId="1BA1DAD2">
      <w:pPr>
        <w:rPr>
          <w:color w:val="auto"/>
        </w:rPr>
      </w:pPr>
      <w:r>
        <w:rPr>
          <w:color w:val="auto"/>
        </w:rPr>
        <w:t>Permanece vigente enquanto houver tratamento de dados decorrente da utilização da plataforma.</w:t>
      </w:r>
    </w:p>
    <w:p w14:paraId="5E8C9774">
      <w:pPr>
        <w:rPr>
          <w:b/>
          <w:bCs/>
          <w:color w:val="auto"/>
        </w:rPr>
      </w:pPr>
      <w:r>
        <w:rPr>
          <w:b/>
          <w:bCs/>
          <w:color w:val="auto"/>
        </w:rPr>
        <w:t>ANEXO A - REGISTRO DAS OPERAÇÕES DE TRATAMENTO</w:t>
      </w:r>
    </w:p>
    <w:p w14:paraId="7DF1A986">
      <w:pPr>
        <w:pStyle w:val="3"/>
        <w:rPr>
          <w:color w:val="auto"/>
        </w:rPr>
      </w:pPr>
      <w:r>
        <w:rPr>
          <w:color w:val="auto"/>
        </w:rPr>
        <w:t>Dados Pessoais</w:t>
      </w:r>
    </w:p>
    <w:p w14:paraId="6F8DEADF">
      <w:pPr>
        <w:pStyle w:val="34"/>
        <w:rPr>
          <w:color w:val="auto"/>
        </w:rPr>
      </w:pPr>
      <w:r>
        <w:rPr>
          <w:color w:val="auto"/>
        </w:rPr>
        <w:t>Nome completo</w:t>
      </w:r>
    </w:p>
    <w:p w14:paraId="72785030">
      <w:pPr>
        <w:pStyle w:val="34"/>
        <w:rPr>
          <w:color w:val="auto"/>
        </w:rPr>
      </w:pPr>
      <w:r>
        <w:rPr>
          <w:color w:val="auto"/>
        </w:rPr>
        <w:t>Nome social</w:t>
      </w:r>
    </w:p>
    <w:p w14:paraId="0CBC47A6">
      <w:pPr>
        <w:pStyle w:val="34"/>
        <w:rPr>
          <w:color w:val="auto"/>
        </w:rPr>
      </w:pPr>
      <w:r>
        <w:rPr>
          <w:color w:val="auto"/>
        </w:rPr>
        <w:t>CPF</w:t>
      </w:r>
    </w:p>
    <w:p w14:paraId="48F2AD1A">
      <w:pPr>
        <w:pStyle w:val="34"/>
        <w:rPr>
          <w:color w:val="auto"/>
        </w:rPr>
      </w:pPr>
      <w:r>
        <w:rPr>
          <w:color w:val="auto"/>
        </w:rPr>
        <w:t>RG</w:t>
      </w:r>
    </w:p>
    <w:p w14:paraId="094F07FC">
      <w:pPr>
        <w:pStyle w:val="34"/>
        <w:rPr>
          <w:color w:val="auto"/>
        </w:rPr>
      </w:pPr>
      <w:r>
        <w:rPr>
          <w:color w:val="auto"/>
        </w:rPr>
        <w:t>Data de nascimento</w:t>
      </w:r>
    </w:p>
    <w:p w14:paraId="337B1CD6">
      <w:pPr>
        <w:pStyle w:val="34"/>
        <w:rPr>
          <w:color w:val="auto"/>
        </w:rPr>
      </w:pPr>
      <w:r>
        <w:rPr>
          <w:color w:val="auto"/>
        </w:rPr>
        <w:t>Sexo</w:t>
      </w:r>
    </w:p>
    <w:p w14:paraId="4E32489C">
      <w:pPr>
        <w:pStyle w:val="34"/>
        <w:rPr>
          <w:color w:val="auto"/>
        </w:rPr>
      </w:pPr>
      <w:r>
        <w:rPr>
          <w:color w:val="auto"/>
        </w:rPr>
        <w:t>Nacionalidade</w:t>
      </w:r>
    </w:p>
    <w:p w14:paraId="791E0794">
      <w:pPr>
        <w:pStyle w:val="34"/>
        <w:rPr>
          <w:color w:val="auto"/>
        </w:rPr>
      </w:pPr>
      <w:r>
        <w:rPr>
          <w:color w:val="auto"/>
        </w:rPr>
        <w:t>Naturalidade</w:t>
      </w:r>
    </w:p>
    <w:p w14:paraId="239B1335">
      <w:pPr>
        <w:pStyle w:val="3"/>
        <w:rPr>
          <w:color w:val="auto"/>
        </w:rPr>
      </w:pPr>
      <w:r>
        <w:rPr>
          <w:color w:val="auto"/>
        </w:rPr>
        <w:t>Dados Trabalhistas</w:t>
      </w:r>
    </w:p>
    <w:p w14:paraId="4B927118">
      <w:pPr>
        <w:pStyle w:val="34"/>
        <w:rPr>
          <w:color w:val="auto"/>
        </w:rPr>
      </w:pPr>
      <w:r>
        <w:rPr>
          <w:color w:val="auto"/>
        </w:rPr>
        <w:t>Carteira Digital de Trabalho</w:t>
      </w:r>
    </w:p>
    <w:p w14:paraId="1C22802D">
      <w:pPr>
        <w:pStyle w:val="34"/>
        <w:rPr>
          <w:color w:val="auto"/>
        </w:rPr>
      </w:pPr>
      <w:r>
        <w:rPr>
          <w:color w:val="auto"/>
        </w:rPr>
        <w:t>Número da CTPS</w:t>
      </w:r>
    </w:p>
    <w:p w14:paraId="5FB86780">
      <w:pPr>
        <w:pStyle w:val="34"/>
        <w:rPr>
          <w:color w:val="auto"/>
        </w:rPr>
      </w:pPr>
      <w:r>
        <w:rPr>
          <w:color w:val="auto"/>
        </w:rPr>
        <w:t>Série da CTPS</w:t>
      </w:r>
    </w:p>
    <w:p w14:paraId="3511A08F">
      <w:pPr>
        <w:pStyle w:val="34"/>
        <w:rPr>
          <w:color w:val="auto"/>
        </w:rPr>
      </w:pPr>
      <w:r>
        <w:rPr>
          <w:color w:val="auto"/>
        </w:rPr>
        <w:t>PIS</w:t>
      </w:r>
    </w:p>
    <w:p w14:paraId="452ED083">
      <w:pPr>
        <w:pStyle w:val="34"/>
        <w:rPr>
          <w:color w:val="auto"/>
        </w:rPr>
      </w:pPr>
      <w:r>
        <w:rPr>
          <w:color w:val="auto"/>
        </w:rPr>
        <w:t>Dados contratuais</w:t>
      </w:r>
    </w:p>
    <w:p w14:paraId="7C3FC549">
      <w:pPr>
        <w:pStyle w:val="3"/>
        <w:rPr>
          <w:color w:val="auto"/>
        </w:rPr>
      </w:pPr>
      <w:r>
        <w:rPr>
          <w:color w:val="auto"/>
        </w:rPr>
        <w:t>Dados Familiares</w:t>
      </w:r>
    </w:p>
    <w:p w14:paraId="5BE1E04B">
      <w:pPr>
        <w:pStyle w:val="34"/>
        <w:rPr>
          <w:color w:val="auto"/>
        </w:rPr>
      </w:pPr>
      <w:r>
        <w:rPr>
          <w:color w:val="auto"/>
        </w:rPr>
        <w:t>Dados da mãe</w:t>
      </w:r>
    </w:p>
    <w:p w14:paraId="24EE67F6">
      <w:pPr>
        <w:pStyle w:val="34"/>
        <w:rPr>
          <w:color w:val="auto"/>
        </w:rPr>
      </w:pPr>
      <w:r>
        <w:rPr>
          <w:color w:val="auto"/>
        </w:rPr>
        <w:t>Dados do pai</w:t>
      </w:r>
    </w:p>
    <w:p w14:paraId="5CEC52F5">
      <w:pPr>
        <w:pStyle w:val="34"/>
        <w:rPr>
          <w:color w:val="auto"/>
        </w:rPr>
      </w:pPr>
      <w:r>
        <w:rPr>
          <w:color w:val="auto"/>
        </w:rPr>
        <w:t>Dados do responsável legal</w:t>
      </w:r>
    </w:p>
    <w:p w14:paraId="05ED7C85">
      <w:pPr>
        <w:pStyle w:val="34"/>
        <w:rPr>
          <w:color w:val="auto"/>
        </w:rPr>
      </w:pPr>
      <w:r>
        <w:rPr>
          <w:color w:val="auto"/>
        </w:rPr>
        <w:t>Composição familiar</w:t>
      </w:r>
    </w:p>
    <w:p w14:paraId="36EC02CD">
      <w:pPr>
        <w:pStyle w:val="3"/>
        <w:rPr>
          <w:color w:val="auto"/>
        </w:rPr>
      </w:pPr>
      <w:r>
        <w:rPr>
          <w:color w:val="auto"/>
        </w:rPr>
        <w:t>Dados Educacionais</w:t>
      </w:r>
    </w:p>
    <w:p w14:paraId="5D8629DC">
      <w:pPr>
        <w:pStyle w:val="34"/>
        <w:rPr>
          <w:color w:val="auto"/>
        </w:rPr>
      </w:pPr>
      <w:r>
        <w:rPr>
          <w:color w:val="auto"/>
        </w:rPr>
        <w:t>Escolaridade</w:t>
      </w:r>
    </w:p>
    <w:p w14:paraId="7973AC8D">
      <w:pPr>
        <w:pStyle w:val="34"/>
        <w:rPr>
          <w:color w:val="auto"/>
        </w:rPr>
      </w:pPr>
      <w:r>
        <w:rPr>
          <w:color w:val="auto"/>
        </w:rPr>
        <w:t>Instituição de ensino</w:t>
      </w:r>
    </w:p>
    <w:p w14:paraId="5A856904">
      <w:pPr>
        <w:pStyle w:val="34"/>
        <w:rPr>
          <w:color w:val="auto"/>
        </w:rPr>
      </w:pPr>
      <w:r>
        <w:rPr>
          <w:color w:val="auto"/>
        </w:rPr>
        <w:t>Turno</w:t>
      </w:r>
    </w:p>
    <w:p w14:paraId="6FAD9CFE">
      <w:pPr>
        <w:pStyle w:val="34"/>
        <w:rPr>
          <w:color w:val="auto"/>
        </w:rPr>
      </w:pPr>
      <w:r>
        <w:rPr>
          <w:color w:val="auto"/>
        </w:rPr>
        <w:t>Soft skills</w:t>
      </w:r>
    </w:p>
    <w:p w14:paraId="79E3594F">
      <w:pPr>
        <w:pStyle w:val="34"/>
        <w:rPr>
          <w:color w:val="auto"/>
        </w:rPr>
      </w:pPr>
      <w:r>
        <w:rPr>
          <w:color w:val="auto"/>
        </w:rPr>
        <w:t>Hard skills</w:t>
      </w:r>
    </w:p>
    <w:p w14:paraId="4E926B99">
      <w:pPr>
        <w:pStyle w:val="34"/>
        <w:rPr>
          <w:color w:val="auto"/>
        </w:rPr>
      </w:pPr>
      <w:r>
        <w:rPr>
          <w:color w:val="auto"/>
        </w:rPr>
        <w:t>Programas anteriores</w:t>
      </w:r>
    </w:p>
    <w:p w14:paraId="6CC44D42">
      <w:pPr>
        <w:pStyle w:val="34"/>
        <w:numPr>
          <w:ilvl w:val="0"/>
          <w:numId w:val="0"/>
        </w:numPr>
        <w:ind w:leftChars="0"/>
        <w:rPr>
          <w:color w:val="auto"/>
        </w:rPr>
      </w:pPr>
    </w:p>
    <w:p w14:paraId="1355AE4D">
      <w:pPr>
        <w:pStyle w:val="3"/>
        <w:rPr>
          <w:color w:val="auto"/>
        </w:rPr>
      </w:pPr>
      <w:r>
        <w:rPr>
          <w:color w:val="auto"/>
        </w:rPr>
        <w:t>Dados Socioeconômicos</w:t>
      </w:r>
    </w:p>
    <w:p w14:paraId="7535C7ED">
      <w:pPr>
        <w:pStyle w:val="34"/>
        <w:rPr>
          <w:color w:val="auto"/>
        </w:rPr>
      </w:pPr>
      <w:r>
        <w:rPr>
          <w:color w:val="auto"/>
        </w:rPr>
        <w:t>Renda familiar</w:t>
      </w:r>
    </w:p>
    <w:p w14:paraId="7695F11A">
      <w:pPr>
        <w:pStyle w:val="34"/>
        <w:rPr>
          <w:color w:val="auto"/>
        </w:rPr>
      </w:pPr>
      <w:r>
        <w:rPr>
          <w:color w:val="auto"/>
        </w:rPr>
        <w:t>CRAS</w:t>
      </w:r>
    </w:p>
    <w:p w14:paraId="43D15194">
      <w:pPr>
        <w:pStyle w:val="34"/>
        <w:rPr>
          <w:color w:val="auto"/>
        </w:rPr>
      </w:pPr>
      <w:r>
        <w:rPr>
          <w:color w:val="auto"/>
        </w:rPr>
        <w:t>CREAS</w:t>
      </w:r>
    </w:p>
    <w:p w14:paraId="33516677">
      <w:pPr>
        <w:pStyle w:val="34"/>
        <w:rPr>
          <w:color w:val="auto"/>
        </w:rPr>
      </w:pPr>
      <w:r>
        <w:rPr>
          <w:color w:val="auto"/>
        </w:rPr>
        <w:t>Benefícios sociais</w:t>
      </w:r>
    </w:p>
    <w:p w14:paraId="197C98E1">
      <w:pPr>
        <w:pStyle w:val="34"/>
        <w:rPr>
          <w:color w:val="auto"/>
        </w:rPr>
      </w:pPr>
      <w:r>
        <w:rPr>
          <w:color w:val="auto"/>
        </w:rPr>
        <w:t>Tipo de moradia</w:t>
      </w:r>
    </w:p>
    <w:p w14:paraId="5CAFB5A6">
      <w:pPr>
        <w:pStyle w:val="34"/>
        <w:rPr>
          <w:color w:val="auto"/>
        </w:rPr>
      </w:pPr>
      <w:r>
        <w:rPr>
          <w:color w:val="auto"/>
        </w:rPr>
        <w:t>Fonte de renda</w:t>
      </w:r>
    </w:p>
    <w:p w14:paraId="2C12A25C">
      <w:pPr>
        <w:pStyle w:val="3"/>
        <w:rPr>
          <w:color w:val="auto"/>
        </w:rPr>
      </w:pPr>
      <w:r>
        <w:rPr>
          <w:color w:val="auto"/>
        </w:rPr>
        <w:t>Dados de Contato</w:t>
      </w:r>
    </w:p>
    <w:p w14:paraId="6CD7473F">
      <w:pPr>
        <w:pStyle w:val="34"/>
        <w:rPr>
          <w:color w:val="auto"/>
        </w:rPr>
      </w:pPr>
      <w:r>
        <w:rPr>
          <w:color w:val="auto"/>
        </w:rPr>
        <w:t>E-mail</w:t>
      </w:r>
    </w:p>
    <w:p w14:paraId="211FBD0B">
      <w:pPr>
        <w:pStyle w:val="34"/>
        <w:rPr>
          <w:color w:val="auto"/>
        </w:rPr>
      </w:pPr>
      <w:r>
        <w:rPr>
          <w:color w:val="auto"/>
        </w:rPr>
        <w:t>Telefones</w:t>
      </w:r>
    </w:p>
    <w:p w14:paraId="017F20FD">
      <w:pPr>
        <w:pStyle w:val="34"/>
        <w:rPr>
          <w:color w:val="auto"/>
        </w:rPr>
      </w:pPr>
      <w:r>
        <w:rPr>
          <w:color w:val="auto"/>
        </w:rPr>
        <w:t>Redes sociais</w:t>
      </w:r>
    </w:p>
    <w:p w14:paraId="79873A0D">
      <w:pPr>
        <w:pStyle w:val="34"/>
        <w:rPr>
          <w:color w:val="auto"/>
        </w:rPr>
      </w:pPr>
      <w:r>
        <w:rPr>
          <w:color w:val="auto"/>
        </w:rPr>
        <w:t>Contato de emergência</w:t>
      </w:r>
    </w:p>
    <w:p w14:paraId="6C8E4039">
      <w:pPr>
        <w:pStyle w:val="3"/>
        <w:rPr>
          <w:color w:val="auto"/>
        </w:rPr>
      </w:pPr>
      <w:r>
        <w:rPr>
          <w:color w:val="auto"/>
        </w:rPr>
        <w:t>Dados de Endereço</w:t>
      </w:r>
    </w:p>
    <w:p w14:paraId="430E8C66">
      <w:pPr>
        <w:pStyle w:val="34"/>
        <w:rPr>
          <w:color w:val="auto"/>
        </w:rPr>
      </w:pPr>
      <w:r>
        <w:rPr>
          <w:color w:val="auto"/>
        </w:rPr>
        <w:t>Endereço residencial</w:t>
      </w:r>
    </w:p>
    <w:p w14:paraId="34431E51">
      <w:pPr>
        <w:pStyle w:val="34"/>
        <w:rPr>
          <w:color w:val="auto"/>
        </w:rPr>
      </w:pPr>
      <w:r>
        <w:rPr>
          <w:color w:val="auto"/>
        </w:rPr>
        <w:t>Endereço escolar</w:t>
      </w:r>
    </w:p>
    <w:p w14:paraId="45501EB7">
      <w:pPr>
        <w:pStyle w:val="34"/>
        <w:rPr>
          <w:color w:val="auto"/>
        </w:rPr>
      </w:pPr>
      <w:r>
        <w:rPr>
          <w:color w:val="auto"/>
        </w:rPr>
        <w:t>CEP</w:t>
      </w:r>
    </w:p>
    <w:p w14:paraId="6AECD2E1">
      <w:pPr>
        <w:pStyle w:val="34"/>
        <w:rPr>
          <w:color w:val="auto"/>
        </w:rPr>
      </w:pPr>
      <w:r>
        <w:rPr>
          <w:color w:val="auto"/>
        </w:rPr>
        <w:t>Cidade</w:t>
      </w:r>
    </w:p>
    <w:p w14:paraId="1EEB2DB5">
      <w:pPr>
        <w:pStyle w:val="34"/>
        <w:rPr>
          <w:color w:val="auto"/>
        </w:rPr>
      </w:pPr>
      <w:r>
        <w:rPr>
          <w:color w:val="auto"/>
        </w:rPr>
        <w:t>Estado</w:t>
      </w:r>
    </w:p>
    <w:p w14:paraId="4D67E31D">
      <w:pPr>
        <w:pStyle w:val="3"/>
        <w:rPr>
          <w:color w:val="auto"/>
        </w:rPr>
      </w:pPr>
      <w:r>
        <w:rPr>
          <w:color w:val="auto"/>
        </w:rPr>
        <w:t>Dados Documentais</w:t>
      </w:r>
    </w:p>
    <w:p w14:paraId="44151756">
      <w:pPr>
        <w:pStyle w:val="34"/>
        <w:rPr>
          <w:color w:val="auto"/>
        </w:rPr>
      </w:pPr>
      <w:r>
        <w:rPr>
          <w:color w:val="auto"/>
        </w:rPr>
        <w:t>PDFs</w:t>
      </w:r>
    </w:p>
    <w:p w14:paraId="086C563E">
      <w:pPr>
        <w:pStyle w:val="34"/>
        <w:rPr>
          <w:color w:val="auto"/>
        </w:rPr>
      </w:pPr>
      <w:r>
        <w:rPr>
          <w:color w:val="auto"/>
        </w:rPr>
        <w:t>Contratos</w:t>
      </w:r>
    </w:p>
    <w:p w14:paraId="0E21B82C">
      <w:pPr>
        <w:pStyle w:val="34"/>
        <w:rPr>
          <w:color w:val="auto"/>
        </w:rPr>
      </w:pPr>
      <w:r>
        <w:rPr>
          <w:color w:val="auto"/>
        </w:rPr>
        <w:t>Comprovantes</w:t>
      </w:r>
    </w:p>
    <w:p w14:paraId="6957DCB3">
      <w:pPr>
        <w:pStyle w:val="34"/>
        <w:rPr>
          <w:color w:val="auto"/>
        </w:rPr>
      </w:pPr>
      <w:r>
        <w:rPr>
          <w:color w:val="auto"/>
        </w:rPr>
        <w:t>Documentos anexados</w:t>
      </w:r>
    </w:p>
    <w:p w14:paraId="6F0F5184">
      <w:pPr>
        <w:pStyle w:val="3"/>
        <w:rPr>
          <w:color w:val="auto"/>
        </w:rPr>
      </w:pPr>
      <w:r>
        <w:rPr>
          <w:color w:val="auto"/>
        </w:rPr>
        <w:t>Dados Sensíveis</w:t>
      </w:r>
    </w:p>
    <w:p w14:paraId="6D1EE995">
      <w:pPr>
        <w:pStyle w:val="34"/>
        <w:rPr>
          <w:color w:val="auto"/>
        </w:rPr>
      </w:pPr>
      <w:r>
        <w:rPr>
          <w:color w:val="auto"/>
        </w:rPr>
        <w:t>Raça/cor/etnia</w:t>
      </w:r>
    </w:p>
    <w:p w14:paraId="2AEC9AF3">
      <w:pPr>
        <w:pStyle w:val="34"/>
        <w:rPr>
          <w:color w:val="auto"/>
        </w:rPr>
      </w:pPr>
      <w:r>
        <w:rPr>
          <w:color w:val="auto"/>
        </w:rPr>
        <w:t>Identidade de gênero</w:t>
      </w:r>
    </w:p>
    <w:p w14:paraId="64C4C271">
      <w:pPr>
        <w:pStyle w:val="34"/>
        <w:rPr>
          <w:color w:val="auto"/>
        </w:rPr>
      </w:pPr>
      <w:r>
        <w:rPr>
          <w:color w:val="auto"/>
        </w:rPr>
        <w:t>Orientação sexual</w:t>
      </w:r>
    </w:p>
    <w:p w14:paraId="56C0F7B8">
      <w:pPr>
        <w:pStyle w:val="34"/>
        <w:rPr>
          <w:color w:val="auto"/>
        </w:rPr>
      </w:pPr>
      <w:r>
        <w:rPr>
          <w:color w:val="auto"/>
        </w:rPr>
        <w:t>Deficiências</w:t>
      </w:r>
    </w:p>
    <w:p w14:paraId="3A4B362A">
      <w:pPr>
        <w:pStyle w:val="34"/>
        <w:rPr>
          <w:color w:val="auto"/>
        </w:rPr>
      </w:pPr>
      <w:r>
        <w:rPr>
          <w:color w:val="auto"/>
        </w:rPr>
        <w:t>Dados de saúde</w:t>
      </w:r>
    </w:p>
    <w:p w14:paraId="68EFB981">
      <w:pPr>
        <w:pStyle w:val="34"/>
        <w:rPr>
          <w:color w:val="auto"/>
        </w:rPr>
      </w:pPr>
      <w:r>
        <w:rPr>
          <w:color w:val="auto"/>
        </w:rPr>
        <w:t>Medidas socioeducativas</w:t>
      </w:r>
    </w:p>
    <w:p w14:paraId="161C9E3E">
      <w:pPr>
        <w:rPr>
          <w:b/>
          <w:bCs/>
          <w:color w:val="auto"/>
        </w:rPr>
      </w:pPr>
      <w:r>
        <w:rPr>
          <w:b/>
          <w:bCs/>
          <w:color w:val="auto"/>
        </w:rPr>
        <w:t>ANEXO B - MEDIDAS TÉCNICAS E ORGANIZACIONAIS</w:t>
      </w:r>
    </w:p>
    <w:p w14:paraId="329AE0A6">
      <w:pPr>
        <w:pStyle w:val="34"/>
        <w:rPr>
          <w:color w:val="auto"/>
        </w:rPr>
      </w:pPr>
      <w:r>
        <w:rPr>
          <w:color w:val="auto"/>
        </w:rPr>
        <w:t>Controle de acesso por usuário e perfil</w:t>
      </w:r>
    </w:p>
    <w:p w14:paraId="590212B5">
      <w:pPr>
        <w:pStyle w:val="34"/>
        <w:rPr>
          <w:color w:val="auto"/>
        </w:rPr>
      </w:pPr>
      <w:r>
        <w:rPr>
          <w:color w:val="auto"/>
        </w:rPr>
        <w:t>Autenticação por credenciais individuais</w:t>
      </w:r>
    </w:p>
    <w:p w14:paraId="639B4518">
      <w:pPr>
        <w:pStyle w:val="34"/>
        <w:rPr>
          <w:color w:val="auto"/>
        </w:rPr>
      </w:pPr>
      <w:r>
        <w:rPr>
          <w:color w:val="auto"/>
        </w:rPr>
        <w:t>Criptografia de senhas</w:t>
      </w:r>
    </w:p>
    <w:p w14:paraId="33D29866">
      <w:pPr>
        <w:pStyle w:val="34"/>
        <w:rPr>
          <w:color w:val="auto"/>
        </w:rPr>
      </w:pPr>
      <w:r>
        <w:rPr>
          <w:color w:val="auto"/>
        </w:rPr>
        <w:t>Logs de autenticação e operações críticas</w:t>
      </w:r>
    </w:p>
    <w:p w14:paraId="36484E18">
      <w:pPr>
        <w:pStyle w:val="34"/>
        <w:rPr>
          <w:color w:val="auto"/>
        </w:rPr>
      </w:pPr>
      <w:r>
        <w:rPr>
          <w:color w:val="auto"/>
        </w:rPr>
        <w:t>Backups periódicos</w:t>
      </w:r>
    </w:p>
    <w:p w14:paraId="3F9A8E90">
      <w:pPr>
        <w:pStyle w:val="34"/>
        <w:rPr>
          <w:color w:val="auto"/>
        </w:rPr>
      </w:pPr>
      <w:r>
        <w:rPr>
          <w:color w:val="auto"/>
        </w:rPr>
        <w:t>Monitoramento de disponibilidade</w:t>
      </w:r>
    </w:p>
    <w:p w14:paraId="2048E26A">
      <w:pPr>
        <w:pStyle w:val="34"/>
        <w:rPr>
          <w:color w:val="auto"/>
        </w:rPr>
      </w:pPr>
      <w:r>
        <w:rPr>
          <w:color w:val="auto"/>
        </w:rPr>
        <w:t>Proteção contra acesso não autorizado</w:t>
      </w:r>
    </w:p>
    <w:p w14:paraId="5B14DEC0">
      <w:pPr>
        <w:pStyle w:val="34"/>
        <w:rPr>
          <w:color w:val="auto"/>
        </w:rPr>
      </w:pPr>
      <w:r>
        <w:rPr>
          <w:color w:val="auto"/>
        </w:rPr>
        <w:t>Atualizações de segurança</w:t>
      </w:r>
    </w:p>
    <w:p w14:paraId="64E43D71">
      <w:pPr>
        <w:pStyle w:val="34"/>
        <w:rPr>
          <w:color w:val="auto"/>
        </w:rPr>
      </w:pPr>
      <w:r>
        <w:rPr>
          <w:color w:val="auto"/>
        </w:rPr>
        <w:t>Gestão de vulnerabilidades</w:t>
      </w:r>
    </w:p>
    <w:p w14:paraId="2C3A5E96">
      <w:pPr>
        <w:pStyle w:val="34"/>
        <w:rPr>
          <w:color w:val="auto"/>
        </w:rPr>
      </w:pPr>
      <w:r>
        <w:rPr>
          <w:color w:val="auto"/>
        </w:rPr>
        <w:t>Procedimentos de recuperação de dados</w:t>
      </w:r>
    </w:p>
    <w:p w14:paraId="34D1315C">
      <w:pPr>
        <w:rPr>
          <w:b/>
          <w:bCs/>
          <w:color w:val="auto"/>
        </w:rPr>
      </w:pPr>
      <w:r>
        <w:rPr>
          <w:b/>
          <w:bCs/>
          <w:color w:val="auto"/>
        </w:rPr>
        <w:t>ANEXO C - SUBOPERADORES</w:t>
      </w:r>
    </w:p>
    <w:p w14:paraId="16340337">
      <w:pPr>
        <w:rPr>
          <w:color w:val="auto"/>
        </w:rPr>
      </w:pPr>
      <w:r>
        <w:rPr>
          <w:color w:val="auto"/>
        </w:rPr>
        <w:t>A Operadora poderá utilizar provedores de infraestrutura, hospedagem, armazenamento, e-mail transacional, analytics, monitoramento, backup e suporte técnico, mantendo obrigações compatíveis de proteção de dados.</w:t>
      </w:r>
    </w:p>
    <w:p w14:paraId="41384EA8">
      <w:pPr>
        <w:rPr>
          <w:b/>
          <w:bCs/>
          <w:color w:val="auto"/>
        </w:rPr>
      </w:pPr>
      <w:r>
        <w:rPr>
          <w:b/>
          <w:bCs/>
          <w:color w:val="auto"/>
        </w:rPr>
        <w:t>ANEXO D - PROCEDIMENTO DE RESPOSTA A INCIDENTES</w:t>
      </w:r>
    </w:p>
    <w:p w14:paraId="0F7804F0">
      <w:pPr>
        <w:pStyle w:val="35"/>
        <w:rPr>
          <w:color w:val="auto"/>
        </w:rPr>
      </w:pPr>
      <w:r>
        <w:rPr>
          <w:color w:val="auto"/>
        </w:rPr>
        <w:t>Identificação do incidente</w:t>
      </w:r>
    </w:p>
    <w:p w14:paraId="13E7405F">
      <w:pPr>
        <w:pStyle w:val="35"/>
        <w:rPr>
          <w:color w:val="auto"/>
        </w:rPr>
      </w:pPr>
      <w:r>
        <w:rPr>
          <w:color w:val="auto"/>
        </w:rPr>
        <w:t>Classificação do impacto</w:t>
      </w:r>
    </w:p>
    <w:p w14:paraId="498CA4B3">
      <w:pPr>
        <w:pStyle w:val="35"/>
        <w:rPr>
          <w:color w:val="auto"/>
        </w:rPr>
      </w:pPr>
      <w:r>
        <w:rPr>
          <w:color w:val="auto"/>
        </w:rPr>
        <w:t>Contenção imediata</w:t>
      </w:r>
    </w:p>
    <w:p w14:paraId="5B51C2F8">
      <w:pPr>
        <w:pStyle w:val="35"/>
        <w:rPr>
          <w:color w:val="auto"/>
        </w:rPr>
      </w:pPr>
      <w:r>
        <w:rPr>
          <w:color w:val="auto"/>
        </w:rPr>
        <w:t>Análise técnica</w:t>
      </w:r>
    </w:p>
    <w:p w14:paraId="5722723B">
      <w:pPr>
        <w:pStyle w:val="35"/>
        <w:rPr>
          <w:color w:val="auto"/>
        </w:rPr>
      </w:pPr>
      <w:r>
        <w:rPr>
          <w:color w:val="auto"/>
        </w:rPr>
        <w:t>Comunicação à Controladora</w:t>
      </w:r>
    </w:p>
    <w:p w14:paraId="7855B494">
      <w:pPr>
        <w:pStyle w:val="35"/>
        <w:rPr>
          <w:color w:val="auto"/>
        </w:rPr>
      </w:pPr>
      <w:r>
        <w:rPr>
          <w:color w:val="auto"/>
        </w:rPr>
        <w:t>Adoção de medidas corretivas</w:t>
      </w:r>
    </w:p>
    <w:p w14:paraId="6704B973">
      <w:pPr>
        <w:pStyle w:val="35"/>
        <w:rPr>
          <w:color w:val="auto"/>
        </w:rPr>
      </w:pPr>
      <w:r>
        <w:rPr>
          <w:color w:val="auto"/>
        </w:rPr>
        <w:t>Registro e encerramento</w:t>
      </w:r>
    </w:p>
    <w:p w14:paraId="0ECD8311">
      <w:pPr>
        <w:rPr>
          <w:b/>
          <w:bCs/>
          <w:color w:val="auto"/>
        </w:rPr>
      </w:pPr>
      <w:r>
        <w:rPr>
          <w:b/>
          <w:bCs/>
          <w:color w:val="auto"/>
        </w:rPr>
        <w:t>ANEXO E - DIREITOS DOS TITULARES</w:t>
      </w:r>
    </w:p>
    <w:p w14:paraId="4213F679">
      <w:pPr>
        <w:pStyle w:val="34"/>
        <w:rPr>
          <w:color w:val="auto"/>
        </w:rPr>
      </w:pPr>
      <w:r>
        <w:rPr>
          <w:color w:val="auto"/>
        </w:rPr>
        <w:t>Acesso aos dados</w:t>
      </w:r>
    </w:p>
    <w:p w14:paraId="52975BA2">
      <w:pPr>
        <w:pStyle w:val="34"/>
        <w:rPr>
          <w:color w:val="auto"/>
        </w:rPr>
      </w:pPr>
      <w:r>
        <w:rPr>
          <w:color w:val="auto"/>
        </w:rPr>
        <w:t>Correção de dados</w:t>
      </w:r>
    </w:p>
    <w:p w14:paraId="20B97F64">
      <w:pPr>
        <w:pStyle w:val="34"/>
        <w:rPr>
          <w:color w:val="auto"/>
        </w:rPr>
      </w:pPr>
      <w:r>
        <w:rPr>
          <w:color w:val="auto"/>
        </w:rPr>
        <w:t>Anonimização ou eliminação</w:t>
      </w:r>
    </w:p>
    <w:p w14:paraId="598B410E">
      <w:pPr>
        <w:pStyle w:val="34"/>
        <w:rPr>
          <w:color w:val="auto"/>
        </w:rPr>
      </w:pPr>
      <w:r>
        <w:rPr>
          <w:color w:val="auto"/>
        </w:rPr>
        <w:t>Portabilidade</w:t>
      </w:r>
    </w:p>
    <w:p w14:paraId="316FD581">
      <w:pPr>
        <w:pStyle w:val="34"/>
        <w:rPr>
          <w:color w:val="auto"/>
        </w:rPr>
      </w:pPr>
      <w:r>
        <w:rPr>
          <w:color w:val="auto"/>
        </w:rPr>
        <w:t>Informações sobre compartilhamento</w:t>
      </w:r>
    </w:p>
    <w:p w14:paraId="25F70054">
      <w:pPr>
        <w:pStyle w:val="34"/>
        <w:rPr>
          <w:color w:val="auto"/>
        </w:rPr>
      </w:pPr>
      <w:r>
        <w:rPr>
          <w:color w:val="auto"/>
        </w:rPr>
        <w:t>Revogação de consentimento quando aplicável</w:t>
      </w:r>
    </w:p>
    <w:p w14:paraId="47D0D3FD">
      <w:pPr>
        <w:rPr>
          <w:color w:val="auto"/>
        </w:rPr>
      </w:pPr>
    </w:p>
    <w:p w14:paraId="6420F850">
      <w:pPr>
        <w:rPr>
          <w:color w:val="auto"/>
        </w:rPr>
      </w:pPr>
      <w:r>
        <w:rPr>
          <w:color w:val="auto"/>
        </w:rPr>
        <w:t>Curitiba/PR, 10 de Junho de 2026.</w:t>
      </w:r>
      <w:r>
        <w:rPr>
          <w:color w:val="auto"/>
        </w:rPr>
        <w:br w:type="textWrapping"/>
      </w:r>
      <w:r>
        <w:rPr>
          <w:color w:val="auto"/>
        </w:rPr>
        <w:br w:type="textWrapping"/>
      </w:r>
    </w:p>
    <w:p w14:paraId="7E93B046">
      <w:pPr>
        <w:rPr>
          <w:color w:val="auto"/>
        </w:rPr>
      </w:pPr>
      <w:r>
        <w:rPr>
          <w:color w:val="auto"/>
        </w:rPr>
        <w:t>LIGHTS ON DIGITAL MARKETING LTDA</w:t>
      </w:r>
      <w:r>
        <w:rPr>
          <w:color w:val="auto"/>
        </w:rPr>
        <w:br w:type="textWrapping"/>
      </w:r>
      <w:r>
        <w:rPr>
          <w:color w:val="auto"/>
        </w:rPr>
        <w:t>OPERADORA</w:t>
      </w:r>
      <w:r>
        <w:rPr>
          <w:color w:val="auto"/>
        </w:rPr>
        <w:br w:type="textWrapping"/>
      </w:r>
      <w:r>
        <w:rPr>
          <w:color w:val="auto"/>
        </w:rPr>
        <w:br w:type="textWrapping"/>
      </w:r>
      <w:r>
        <w:rPr>
          <w:color w:val="auto"/>
        </w:rPr>
        <w:t>___________________________________</w:t>
      </w:r>
    </w:p>
    <w:p w14:paraId="575EDABC">
      <w:pPr>
        <w:rPr>
          <w:color w:val="auto"/>
        </w:rPr>
      </w:pPr>
      <w:r>
        <w:rPr>
          <w:rFonts w:hint="default"/>
          <w:color w:val="auto"/>
          <w:lang w:val="pt-BR"/>
        </w:rPr>
        <w:t>XXXX</w:t>
      </w:r>
      <w:r>
        <w:rPr>
          <w:color w:val="auto"/>
        </w:rPr>
        <w:br w:type="textWrapping"/>
      </w:r>
      <w:r>
        <w:rPr>
          <w:color w:val="auto"/>
        </w:rPr>
        <w:t>CONTROLADORA</w:t>
      </w:r>
      <w:r>
        <w:rPr>
          <w:color w:val="auto"/>
        </w:rPr>
        <w:br w:type="textWrapping"/>
      </w:r>
      <w:r>
        <w:rPr>
          <w:color w:val="auto"/>
        </w:rPr>
        <w:br w:type="textWrapping"/>
      </w:r>
      <w:r>
        <w:rPr>
          <w:color w:val="auto"/>
        </w:rPr>
        <w:t>___________________________________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19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3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8B273AC"/>
    <w:rsid w:val="163E61A4"/>
    <w:rsid w:val="6C0F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Emphasis"/>
    <w:basedOn w:val="11"/>
    <w:qFormat/>
    <w:uiPriority w:val="20"/>
    <w:rPr>
      <w:i/>
      <w:iCs/>
    </w:rPr>
  </w:style>
  <w:style w:type="paragraph" w:styleId="15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16">
    <w:name w:val="Body Text"/>
    <w:basedOn w:val="1"/>
    <w:link w:val="46"/>
    <w:unhideWhenUsed/>
    <w:qFormat/>
    <w:uiPriority w:val="99"/>
    <w:pPr>
      <w:spacing w:after="120"/>
    </w:pPr>
  </w:style>
  <w:style w:type="paragraph" w:styleId="17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9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0">
    <w:name w:val="macro"/>
    <w:link w:val="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1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2">
    <w:name w:val="Body Text 3"/>
    <w:basedOn w:val="1"/>
    <w:link w:val="48"/>
    <w:unhideWhenUsed/>
    <w:qFormat/>
    <w:uiPriority w:val="99"/>
    <w:pPr>
      <w:spacing w:after="120"/>
    </w:pPr>
    <w:rPr>
      <w:sz w:val="16"/>
      <w:szCs w:val="16"/>
    </w:rPr>
  </w:style>
  <w:style w:type="paragraph" w:styleId="23">
    <w:name w:val="List Number 2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4">
    <w:name w:val="Body Text 2"/>
    <w:basedOn w:val="1"/>
    <w:link w:val="47"/>
    <w:unhideWhenUsed/>
    <w:qFormat/>
    <w:uiPriority w:val="99"/>
    <w:pPr>
      <w:spacing w:after="120" w:line="480" w:lineRule="auto"/>
    </w:pPr>
  </w:style>
  <w:style w:type="paragraph" w:styleId="25">
    <w:name w:val="head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7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2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3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4">
    <w:name w:val="List Bullet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5">
    <w:name w:val="List Number"/>
    <w:basedOn w:val="1"/>
    <w:unhideWhenUsed/>
    <w:qFormat/>
    <w:uiPriority w:val="99"/>
    <w:pPr>
      <w:numPr>
        <w:ilvl w:val="0"/>
        <w:numId w:val="6"/>
      </w:numPr>
      <w:contextualSpacing/>
    </w:p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Header Char"/>
    <w:basedOn w:val="11"/>
    <w:link w:val="25"/>
    <w:qFormat/>
    <w:uiPriority w:val="99"/>
  </w:style>
  <w:style w:type="character" w:customStyle="1" w:styleId="38">
    <w:name w:val="Footer Char"/>
    <w:basedOn w:val="11"/>
    <w:link w:val="27"/>
    <w:qFormat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itle Char"/>
    <w:basedOn w:val="11"/>
    <w:link w:val="17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itle Char"/>
    <w:basedOn w:val="11"/>
    <w:link w:val="3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Body Text Char"/>
    <w:basedOn w:val="11"/>
    <w:link w:val="16"/>
    <w:qFormat/>
    <w:uiPriority w:val="99"/>
  </w:style>
  <w:style w:type="character" w:customStyle="1" w:styleId="47">
    <w:name w:val="Body Text 2 Char"/>
    <w:basedOn w:val="11"/>
    <w:link w:val="24"/>
    <w:uiPriority w:val="99"/>
  </w:style>
  <w:style w:type="character" w:customStyle="1" w:styleId="48">
    <w:name w:val="Body Text 3 Char"/>
    <w:basedOn w:val="11"/>
    <w:link w:val="22"/>
    <w:qFormat/>
    <w:uiPriority w:val="99"/>
    <w:rPr>
      <w:sz w:val="16"/>
      <w:szCs w:val="16"/>
    </w:rPr>
  </w:style>
  <w:style w:type="character" w:customStyle="1" w:styleId="49">
    <w:name w:val="Macro Text Char"/>
    <w:basedOn w:val="11"/>
    <w:link w:val="20"/>
    <w:qFormat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Quote Char"/>
    <w:basedOn w:val="11"/>
    <w:link w:val="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Intense Quote Char"/>
    <w:basedOn w:val="11"/>
    <w:link w:val="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505</Words>
  <Characters>3313</Characters>
  <Lines>0</Lines>
  <Paragraphs>0</Paragraphs>
  <TotalTime>0</TotalTime>
  <ScaleCrop>false</ScaleCrop>
  <LinksUpToDate>false</LinksUpToDate>
  <CharactersWithSpaces>3700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Paulo Fabiani</cp:lastModifiedBy>
  <dcterms:modified xsi:type="dcterms:W3CDTF">2026-06-03T20:49:20Z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eyJoZGlkIjoiNjU0MmViYTU4NTVlNGY0ODc1NTU2ZGU1NzQxYmNhNWIiLCJ1c2VySWQiOiIxMjU0NzQ5NTMwNzU2In0=</vt:lpwstr>
  </property>
  <property fmtid="{D5CDD505-2E9C-101B-9397-08002B2CF9AE}" pid="3" name="KSOProductBuildVer">
    <vt:lpwstr>1046-12.1.0.26880</vt:lpwstr>
  </property>
  <property fmtid="{D5CDD505-2E9C-101B-9397-08002B2CF9AE}" pid="4" name="ICV">
    <vt:lpwstr>1516B583FB2F4C9B8CDA9F7C167BE978_12</vt:lpwstr>
  </property>
</Properties>
</file>